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BE" w:rsidRDefault="00F471BE" w:rsidP="00063ACE">
      <w:pPr>
        <w:pStyle w:val="NoSpacing"/>
        <w:rPr>
          <w:b/>
          <w:sz w:val="28"/>
        </w:rPr>
      </w:pPr>
      <w:r w:rsidRPr="00063ACE">
        <w:rPr>
          <w:b/>
          <w:sz w:val="28"/>
        </w:rPr>
        <w:t>ELECTRICALS</w:t>
      </w:r>
    </w:p>
    <w:p w:rsidR="00063ACE" w:rsidRPr="00063ACE" w:rsidRDefault="00063ACE" w:rsidP="00063ACE">
      <w:pPr>
        <w:pStyle w:val="NoSpacing"/>
        <w:rPr>
          <w:b/>
          <w:sz w:val="28"/>
        </w:rPr>
      </w:pPr>
    </w:p>
    <w:p w:rsidR="00F471BE" w:rsidRPr="003F3E8A" w:rsidRDefault="00F471BE" w:rsidP="00326552">
      <w:pPr>
        <w:pStyle w:val="NoSpacing"/>
        <w:rPr>
          <w:rFonts w:cs="Times New Roman"/>
          <w:color w:val="000000" w:themeColor="text1"/>
          <w:sz w:val="24"/>
          <w:szCs w:val="24"/>
        </w:rPr>
      </w:pPr>
      <w:r w:rsidRPr="003F3E8A">
        <w:rPr>
          <w:color w:val="000000" w:themeColor="text1"/>
          <w:sz w:val="24"/>
          <w:szCs w:val="24"/>
        </w:rPr>
        <w:t xml:space="preserve">Entech Solutions has mainly focused on providing services for the entire HV (High Voltage) &amp; LV (Low Voltage) Electrical Systems. </w:t>
      </w:r>
    </w:p>
    <w:p w:rsidR="00F471BE" w:rsidRPr="003F3E8A" w:rsidRDefault="00F471BE" w:rsidP="00326552">
      <w:pPr>
        <w:pStyle w:val="NoSpacing"/>
        <w:rPr>
          <w:color w:val="000000" w:themeColor="text1"/>
          <w:sz w:val="24"/>
          <w:szCs w:val="24"/>
        </w:rPr>
      </w:pPr>
      <w:r w:rsidRPr="003F3E8A">
        <w:rPr>
          <w:color w:val="000000" w:themeColor="text1"/>
          <w:sz w:val="24"/>
          <w:szCs w:val="24"/>
        </w:rPr>
        <w:t>Entech Solutions has expertise on complete Electrical Solutions &amp; Services, comprising:</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LT and HT installation &amp; Commissioning</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D.G. Sets Supply &amp; Installations, Transformers, Compact Substation</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VCB (Vacuum Circuit Breakers</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SFU Breaker (Switch Fuse Unit Breaker)</w:t>
      </w:r>
      <w:bookmarkStart w:id="0" w:name="_GoBack"/>
      <w:bookmarkEnd w:id="0"/>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RMU (Ring Main Units)</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LT Panels &amp; Cabling</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ATS (Automatic Transfer Switches)</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UPS (Uninterrupted Power Supply)</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Internal / External Electrification</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STS (Static Transfer Switches)</w:t>
      </w:r>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proofErr w:type="spellStart"/>
      <w:r w:rsidRPr="00F471BE">
        <w:rPr>
          <w:rFonts w:eastAsia="Times New Roman" w:cs="Arial"/>
          <w:color w:val="000000" w:themeColor="text1"/>
          <w:sz w:val="24"/>
          <w:szCs w:val="24"/>
        </w:rPr>
        <w:t>Earthing</w:t>
      </w:r>
      <w:proofErr w:type="spellEnd"/>
    </w:p>
    <w:p w:rsidR="00F471BE" w:rsidRPr="00F471BE" w:rsidRDefault="00F471BE" w:rsidP="002C5038">
      <w:pPr>
        <w:numPr>
          <w:ilvl w:val="0"/>
          <w:numId w:val="2"/>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Lighting Fixtures, Point Wiring</w:t>
      </w:r>
    </w:p>
    <w:p w:rsidR="00F471BE" w:rsidRPr="003F3E8A" w:rsidRDefault="00326552" w:rsidP="002C5038">
      <w:pPr>
        <w:shd w:val="clear" w:color="auto" w:fill="FFFFFF"/>
        <w:spacing w:after="150" w:line="375" w:lineRule="atLeast"/>
        <w:jc w:val="both"/>
        <w:rPr>
          <w:rFonts w:eastAsia="Times New Roman" w:cs="Arial"/>
          <w:b/>
          <w:color w:val="000000" w:themeColor="text1"/>
          <w:sz w:val="24"/>
          <w:szCs w:val="24"/>
        </w:rPr>
      </w:pPr>
      <w:r w:rsidRPr="003F3E8A">
        <w:rPr>
          <w:rFonts w:eastAsia="Times New Roman" w:cs="Arial"/>
          <w:b/>
          <w:color w:val="000000" w:themeColor="text1"/>
          <w:sz w:val="24"/>
          <w:szCs w:val="24"/>
        </w:rPr>
        <w:t xml:space="preserve">PLUMBING </w:t>
      </w:r>
    </w:p>
    <w:p w:rsidR="00F471BE" w:rsidRPr="003F3E8A" w:rsidRDefault="00F471BE" w:rsidP="00326552">
      <w:pPr>
        <w:pStyle w:val="NoSpacing"/>
        <w:jc w:val="both"/>
        <w:rPr>
          <w:color w:val="000000" w:themeColor="text1"/>
          <w:sz w:val="24"/>
          <w:szCs w:val="24"/>
        </w:rPr>
      </w:pPr>
      <w:r w:rsidRPr="003F3E8A">
        <w:rPr>
          <w:color w:val="000000" w:themeColor="text1"/>
          <w:sz w:val="24"/>
          <w:szCs w:val="24"/>
        </w:rPr>
        <w:t>Entech Solutions is having engineering expertise, in usage of water for hygiene, treatment, recycling, disinfection and disposal of water and the conservation of the environment. The design team is also fully geared to give solutions in saving of water and energy conforming to LEEDS and IGBC norms in related areas. The engineering solutions offered in the following areas:</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color w:val="000000" w:themeColor="text1"/>
          <w:sz w:val="24"/>
          <w:szCs w:val="24"/>
        </w:rPr>
        <w:t>Internal Piping, CPVC / UPVC</w:t>
      </w:r>
      <w:r w:rsidRPr="00F471BE">
        <w:rPr>
          <w:rFonts w:eastAsia="Times New Roman" w:cs="Arial"/>
          <w:color w:val="000000" w:themeColor="text1"/>
          <w:sz w:val="24"/>
          <w:szCs w:val="24"/>
        </w:rPr>
        <w:t xml:space="preserve"> / LA /CI / GI / HDPF / Shaft Piping</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CP &amp; Sanitary Fixtures</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External Drainage with Chamber</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Commercial Inspection Chambers</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Gully Trap</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Sewage Pipe</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Pumps – Water Harvesting Pump</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Hydro Pneumatic pump</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lastRenderedPageBreak/>
        <w:t>Submersible Pump</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Sump Pump</w:t>
      </w:r>
    </w:p>
    <w:p w:rsidR="00F471BE" w:rsidRPr="00F471BE" w:rsidRDefault="00F471BE" w:rsidP="002C5038">
      <w:pPr>
        <w:numPr>
          <w:ilvl w:val="0"/>
          <w:numId w:val="1"/>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Sewage Pump STP (Sewage Treatment Plant) &amp; ETP (Effluent Treatment Plants) and associated works Storm Water with CP &amp; Sanitary Fixtures</w:t>
      </w:r>
    </w:p>
    <w:p w:rsidR="00F471BE" w:rsidRPr="003F3E8A" w:rsidRDefault="00F471BE" w:rsidP="002C5038">
      <w:pPr>
        <w:shd w:val="clear" w:color="auto" w:fill="FFFFFF"/>
        <w:spacing w:before="300" w:after="225" w:line="555" w:lineRule="atLeast"/>
        <w:jc w:val="both"/>
        <w:outlineLvl w:val="0"/>
        <w:rPr>
          <w:rFonts w:eastAsia="Times New Roman" w:cs="Arial"/>
          <w:b/>
          <w:bCs/>
          <w:caps/>
          <w:color w:val="000000" w:themeColor="text1"/>
          <w:spacing w:val="15"/>
          <w:kern w:val="36"/>
          <w:sz w:val="24"/>
          <w:szCs w:val="24"/>
        </w:rPr>
      </w:pPr>
      <w:r w:rsidRPr="003F3E8A">
        <w:rPr>
          <w:rFonts w:eastAsia="Times New Roman" w:cs="Arial"/>
          <w:b/>
          <w:bCs/>
          <w:caps/>
          <w:color w:val="000000" w:themeColor="text1"/>
          <w:spacing w:val="15"/>
          <w:kern w:val="36"/>
          <w:sz w:val="24"/>
          <w:szCs w:val="24"/>
        </w:rPr>
        <w:t>FIRE FIGHTING SYSTEm</w:t>
      </w:r>
    </w:p>
    <w:p w:rsidR="00F471BE" w:rsidRPr="003F3E8A" w:rsidRDefault="00F471BE" w:rsidP="00326552">
      <w:pPr>
        <w:pStyle w:val="NoSpacing"/>
        <w:jc w:val="both"/>
        <w:rPr>
          <w:color w:val="000000" w:themeColor="text1"/>
          <w:sz w:val="24"/>
          <w:szCs w:val="24"/>
        </w:rPr>
      </w:pPr>
      <w:proofErr w:type="gramStart"/>
      <w:r w:rsidRPr="003F3E8A">
        <w:rPr>
          <w:color w:val="000000" w:themeColor="text1"/>
          <w:sz w:val="24"/>
          <w:szCs w:val="24"/>
        </w:rPr>
        <w:t>Our Fire Fighting Division providing a wide range of solutions with the help of a</w:t>
      </w:r>
      <w:r w:rsidR="002C5038" w:rsidRPr="003F3E8A">
        <w:rPr>
          <w:color w:val="000000" w:themeColor="text1"/>
          <w:sz w:val="24"/>
          <w:szCs w:val="24"/>
        </w:rPr>
        <w:t xml:space="preserve"> </w:t>
      </w:r>
      <w:r w:rsidRPr="003F3E8A">
        <w:rPr>
          <w:color w:val="000000" w:themeColor="text1"/>
          <w:sz w:val="24"/>
          <w:szCs w:val="24"/>
        </w:rPr>
        <w:t>professionally qualified team in the area of life and property safety in accordance with standards / regulations viz. NBC, TAC and NFPA.</w:t>
      </w:r>
      <w:proofErr w:type="gramEnd"/>
      <w:r w:rsidRPr="003F3E8A">
        <w:rPr>
          <w:color w:val="000000" w:themeColor="text1"/>
          <w:sz w:val="24"/>
          <w:szCs w:val="24"/>
        </w:rPr>
        <w:t xml:space="preserve"> </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Sprinkler piping</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Hydrant Pipe</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Pump, Hydrant Pump</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 xml:space="preserve">Sprinkler Pump </w:t>
      </w:r>
      <w:proofErr w:type="spellStart"/>
      <w:r w:rsidRPr="00F471BE">
        <w:rPr>
          <w:rFonts w:eastAsia="Times New Roman" w:cs="Arial"/>
          <w:color w:val="000000" w:themeColor="text1"/>
          <w:sz w:val="24"/>
          <w:szCs w:val="24"/>
        </w:rPr>
        <w:t>Jocky</w:t>
      </w:r>
      <w:proofErr w:type="spellEnd"/>
      <w:r w:rsidRPr="00F471BE">
        <w:rPr>
          <w:rFonts w:eastAsia="Times New Roman" w:cs="Arial"/>
          <w:color w:val="000000" w:themeColor="text1"/>
          <w:sz w:val="24"/>
          <w:szCs w:val="24"/>
        </w:rPr>
        <w:t xml:space="preserve"> Pump</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Booster Pump</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Engine Pump</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Priming Tank</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Fire Extinguishers</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All types of Valves &amp; Accessories</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Siamese Inlet &amp; Breach Connection</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Fire Alarm System</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Fire Extinguishers</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Fire Fighting Accessories – such as, Hose Box, Hose, Hose reel, Drum, Hydrant Value, Sprinkler Alarm Valve</w:t>
      </w:r>
    </w:p>
    <w:p w:rsidR="00F471BE" w:rsidRPr="00F471BE" w:rsidRDefault="00F471BE" w:rsidP="002C5038">
      <w:pPr>
        <w:numPr>
          <w:ilvl w:val="0"/>
          <w:numId w:val="3"/>
        </w:numPr>
        <w:shd w:val="clear" w:color="auto" w:fill="FFFFFF"/>
        <w:spacing w:before="100" w:beforeAutospacing="1" w:after="150" w:line="240" w:lineRule="auto"/>
        <w:jc w:val="both"/>
        <w:rPr>
          <w:rFonts w:eastAsia="Times New Roman" w:cs="Arial"/>
          <w:color w:val="000000" w:themeColor="text1"/>
          <w:sz w:val="24"/>
          <w:szCs w:val="24"/>
        </w:rPr>
      </w:pPr>
      <w:r w:rsidRPr="00F471BE">
        <w:rPr>
          <w:rFonts w:eastAsia="Times New Roman" w:cs="Arial"/>
          <w:color w:val="000000" w:themeColor="text1"/>
          <w:sz w:val="24"/>
          <w:szCs w:val="24"/>
        </w:rPr>
        <w:t>Pressure Switch</w:t>
      </w:r>
      <w:r w:rsidR="00C631A4">
        <w:rPr>
          <w:rFonts w:eastAsia="Times New Roman" w:cs="Arial"/>
          <w:color w:val="000000" w:themeColor="text1"/>
          <w:sz w:val="24"/>
          <w:szCs w:val="24"/>
        </w:rPr>
        <w:t>.</w:t>
      </w:r>
    </w:p>
    <w:sectPr w:rsidR="00F471BE" w:rsidRPr="00F47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6B" w:rsidRDefault="00493F6B" w:rsidP="00063ACE">
      <w:pPr>
        <w:spacing w:after="0" w:line="240" w:lineRule="auto"/>
      </w:pPr>
      <w:r>
        <w:separator/>
      </w:r>
    </w:p>
  </w:endnote>
  <w:endnote w:type="continuationSeparator" w:id="0">
    <w:p w:rsidR="00493F6B" w:rsidRDefault="00493F6B" w:rsidP="0006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6B" w:rsidRDefault="00493F6B" w:rsidP="00063ACE">
      <w:pPr>
        <w:spacing w:after="0" w:line="240" w:lineRule="auto"/>
      </w:pPr>
      <w:r>
        <w:separator/>
      </w:r>
    </w:p>
  </w:footnote>
  <w:footnote w:type="continuationSeparator" w:id="0">
    <w:p w:rsidR="00493F6B" w:rsidRDefault="00493F6B" w:rsidP="00063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B2F"/>
    <w:multiLevelType w:val="multilevel"/>
    <w:tmpl w:val="5F1C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292AC0"/>
    <w:multiLevelType w:val="multilevel"/>
    <w:tmpl w:val="82E0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5D0E77"/>
    <w:multiLevelType w:val="multilevel"/>
    <w:tmpl w:val="19F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BE"/>
    <w:rsid w:val="00063ACE"/>
    <w:rsid w:val="002C5038"/>
    <w:rsid w:val="00326552"/>
    <w:rsid w:val="00357F90"/>
    <w:rsid w:val="003F3E8A"/>
    <w:rsid w:val="00407599"/>
    <w:rsid w:val="00493F6B"/>
    <w:rsid w:val="009072C8"/>
    <w:rsid w:val="00A53BC5"/>
    <w:rsid w:val="00C631A4"/>
    <w:rsid w:val="00F4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71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71BE"/>
    <w:rPr>
      <w:b/>
      <w:bCs/>
    </w:rPr>
  </w:style>
  <w:style w:type="character" w:customStyle="1" w:styleId="Heading1Char">
    <w:name w:val="Heading 1 Char"/>
    <w:basedOn w:val="DefaultParagraphFont"/>
    <w:link w:val="Heading1"/>
    <w:uiPriority w:val="9"/>
    <w:rsid w:val="00F471BE"/>
    <w:rPr>
      <w:rFonts w:ascii="Times New Roman" w:eastAsia="Times New Roman" w:hAnsi="Times New Roman" w:cs="Times New Roman"/>
      <w:b/>
      <w:bCs/>
      <w:kern w:val="36"/>
      <w:sz w:val="48"/>
      <w:szCs w:val="48"/>
    </w:rPr>
  </w:style>
  <w:style w:type="paragraph" w:styleId="NoSpacing">
    <w:name w:val="No Spacing"/>
    <w:uiPriority w:val="1"/>
    <w:qFormat/>
    <w:rsid w:val="00326552"/>
    <w:pPr>
      <w:spacing w:after="0" w:line="240" w:lineRule="auto"/>
    </w:pPr>
  </w:style>
  <w:style w:type="paragraph" w:styleId="Header">
    <w:name w:val="header"/>
    <w:basedOn w:val="Normal"/>
    <w:link w:val="HeaderChar"/>
    <w:uiPriority w:val="99"/>
    <w:unhideWhenUsed/>
    <w:rsid w:val="0006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ACE"/>
  </w:style>
  <w:style w:type="paragraph" w:styleId="Footer">
    <w:name w:val="footer"/>
    <w:basedOn w:val="Normal"/>
    <w:link w:val="FooterChar"/>
    <w:uiPriority w:val="99"/>
    <w:unhideWhenUsed/>
    <w:rsid w:val="0006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71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1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71BE"/>
    <w:rPr>
      <w:b/>
      <w:bCs/>
    </w:rPr>
  </w:style>
  <w:style w:type="character" w:customStyle="1" w:styleId="Heading1Char">
    <w:name w:val="Heading 1 Char"/>
    <w:basedOn w:val="DefaultParagraphFont"/>
    <w:link w:val="Heading1"/>
    <w:uiPriority w:val="9"/>
    <w:rsid w:val="00F471BE"/>
    <w:rPr>
      <w:rFonts w:ascii="Times New Roman" w:eastAsia="Times New Roman" w:hAnsi="Times New Roman" w:cs="Times New Roman"/>
      <w:b/>
      <w:bCs/>
      <w:kern w:val="36"/>
      <w:sz w:val="48"/>
      <w:szCs w:val="48"/>
    </w:rPr>
  </w:style>
  <w:style w:type="paragraph" w:styleId="NoSpacing">
    <w:name w:val="No Spacing"/>
    <w:uiPriority w:val="1"/>
    <w:qFormat/>
    <w:rsid w:val="00326552"/>
    <w:pPr>
      <w:spacing w:after="0" w:line="240" w:lineRule="auto"/>
    </w:pPr>
  </w:style>
  <w:style w:type="paragraph" w:styleId="Header">
    <w:name w:val="header"/>
    <w:basedOn w:val="Normal"/>
    <w:link w:val="HeaderChar"/>
    <w:uiPriority w:val="99"/>
    <w:unhideWhenUsed/>
    <w:rsid w:val="0006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ACE"/>
  </w:style>
  <w:style w:type="paragraph" w:styleId="Footer">
    <w:name w:val="footer"/>
    <w:basedOn w:val="Normal"/>
    <w:link w:val="FooterChar"/>
    <w:uiPriority w:val="99"/>
    <w:unhideWhenUsed/>
    <w:rsid w:val="0006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91128">
      <w:bodyDiv w:val="1"/>
      <w:marLeft w:val="0"/>
      <w:marRight w:val="0"/>
      <w:marTop w:val="0"/>
      <w:marBottom w:val="0"/>
      <w:divBdr>
        <w:top w:val="none" w:sz="0" w:space="0" w:color="auto"/>
        <w:left w:val="none" w:sz="0" w:space="0" w:color="auto"/>
        <w:bottom w:val="none" w:sz="0" w:space="0" w:color="auto"/>
        <w:right w:val="none" w:sz="0" w:space="0" w:color="auto"/>
      </w:divBdr>
    </w:div>
    <w:div w:id="1098215322">
      <w:bodyDiv w:val="1"/>
      <w:marLeft w:val="0"/>
      <w:marRight w:val="0"/>
      <w:marTop w:val="0"/>
      <w:marBottom w:val="0"/>
      <w:divBdr>
        <w:top w:val="none" w:sz="0" w:space="0" w:color="auto"/>
        <w:left w:val="none" w:sz="0" w:space="0" w:color="auto"/>
        <w:bottom w:val="none" w:sz="0" w:space="0" w:color="auto"/>
        <w:right w:val="none" w:sz="0" w:space="0" w:color="auto"/>
      </w:divBdr>
    </w:div>
    <w:div w:id="15116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8BBD-3C22-473D-8ABD-E960D8EB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1474</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sarojm</dc:creator>
  <cp:lastModifiedBy>sarojm</cp:lastModifiedBy>
  <cp:revision>5</cp:revision>
  <dcterms:created xsi:type="dcterms:W3CDTF">2018-11-28T11:16:00Z</dcterms:created>
  <dcterms:modified xsi:type="dcterms:W3CDTF">2018-11-30T05:45:00Z</dcterms:modified>
</cp:coreProperties>
</file>